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70413ED" w:rsidR="00975056" w:rsidRPr="00A37017" w:rsidRDefault="008F48D7">
      <w:pPr>
        <w:rPr>
          <w:b/>
          <w:color w:val="FF0000"/>
        </w:rPr>
      </w:pPr>
      <w:r w:rsidRPr="00A37017">
        <w:rPr>
          <w:b/>
          <w:color w:val="FF0000"/>
        </w:rPr>
        <w:t xml:space="preserve">Kim </w:t>
      </w:r>
      <w:proofErr w:type="spellStart"/>
      <w:r w:rsidRPr="00A37017">
        <w:rPr>
          <w:b/>
          <w:color w:val="FF0000"/>
        </w:rPr>
        <w:t>Cheol</w:t>
      </w:r>
      <w:proofErr w:type="spellEnd"/>
    </w:p>
    <w:p w14:paraId="00000002" w14:textId="77777777" w:rsidR="00975056" w:rsidRDefault="008F48D7">
      <w:pPr>
        <w:rPr>
          <w:b/>
        </w:rPr>
      </w:pPr>
      <w:r>
        <w:rPr>
          <w:b/>
        </w:rPr>
        <w:t xml:space="preserve">Jesień w górach diamentowych </w:t>
      </w:r>
    </w:p>
    <w:p w14:paraId="00000003" w14:textId="77777777" w:rsidR="00975056" w:rsidRDefault="008F48D7">
      <w:pPr>
        <w:rPr>
          <w:b/>
        </w:rPr>
      </w:pPr>
      <w:proofErr w:type="spellStart"/>
      <w:r>
        <w:rPr>
          <w:b/>
        </w:rPr>
        <w:t>wys</w:t>
      </w:r>
      <w:proofErr w:type="spellEnd"/>
      <w:r>
        <w:rPr>
          <w:b/>
        </w:rPr>
        <w:t xml:space="preserve"> 94, </w:t>
      </w:r>
      <w:proofErr w:type="spellStart"/>
      <w:r>
        <w:rPr>
          <w:b/>
        </w:rPr>
        <w:t>szer</w:t>
      </w:r>
      <w:proofErr w:type="spellEnd"/>
      <w:r>
        <w:rPr>
          <w:b/>
        </w:rPr>
        <w:t xml:space="preserve"> 60 cm</w:t>
      </w:r>
    </w:p>
    <w:p w14:paraId="00000004" w14:textId="77777777" w:rsidR="00975056" w:rsidRDefault="008F48D7">
      <w:pPr>
        <w:rPr>
          <w:b/>
        </w:rPr>
      </w:pPr>
      <w:r>
        <w:rPr>
          <w:b/>
        </w:rPr>
        <w:t>tusz i akwarela na papierze japońskim</w:t>
      </w:r>
    </w:p>
    <w:p w14:paraId="00000005" w14:textId="77777777" w:rsidR="00975056" w:rsidRDefault="008F48D7">
      <w:pPr>
        <w:rPr>
          <w:b/>
        </w:rPr>
      </w:pPr>
      <w:r>
        <w:rPr>
          <w:b/>
        </w:rPr>
        <w:t>1994 r</w:t>
      </w:r>
    </w:p>
    <w:p w14:paraId="00000006" w14:textId="77777777" w:rsidR="00975056" w:rsidRDefault="008F48D7">
      <w:pPr>
        <w:rPr>
          <w:b/>
        </w:rPr>
      </w:pPr>
      <w:r>
        <w:rPr>
          <w:b/>
        </w:rPr>
        <w:t>Korea Północna</w:t>
      </w:r>
    </w:p>
    <w:p w14:paraId="00000007" w14:textId="77777777" w:rsidR="00975056" w:rsidRDefault="008F48D7">
      <w:pPr>
        <w:rPr>
          <w:b/>
        </w:rPr>
      </w:pPr>
      <w:r>
        <w:rPr>
          <w:b/>
        </w:rPr>
        <w:t xml:space="preserve">Znajduje się w zbiorach Muzeum Azji i Pacyfiku </w:t>
      </w:r>
    </w:p>
    <w:p w14:paraId="00000008" w14:textId="77777777" w:rsidR="00975056" w:rsidRDefault="00975056"/>
    <w:p w14:paraId="00000009" w14:textId="77777777" w:rsidR="00975056" w:rsidRDefault="00975056"/>
    <w:p w14:paraId="0000000A" w14:textId="38C668DE" w:rsidR="00975056" w:rsidRDefault="008F48D7">
      <w:pPr>
        <w:jc w:val="both"/>
      </w:pPr>
      <w:r>
        <w:t>Obraz jest pionowy</w:t>
      </w:r>
      <w:r w:rsidR="00A37017">
        <w:t>m prostokątem</w:t>
      </w:r>
      <w:r>
        <w:t xml:space="preserve">. Przedstawia górski krajobraz z wodospadem. </w:t>
      </w:r>
    </w:p>
    <w:p w14:paraId="0000000B" w14:textId="77777777" w:rsidR="00975056" w:rsidRDefault="00975056">
      <w:pPr>
        <w:jc w:val="both"/>
      </w:pPr>
    </w:p>
    <w:p w14:paraId="0000000C" w14:textId="239CC365" w:rsidR="00975056" w:rsidRDefault="008F48D7">
      <w:pPr>
        <w:jc w:val="both"/>
      </w:pPr>
      <w:r>
        <w:t xml:space="preserve">Szczyt wodospadu znajduje się w lewym górnym rogu obrazu. Jasna, spieniona woda spada rozbijając się o progi ciemnych, szarych skał. Wodospad rozszerza się ku dołowi i dzieli na mniejsze strumienie w miejscach, w </w:t>
      </w:r>
      <w:r w:rsidR="00E70735">
        <w:t>których skały stanowią naturalną</w:t>
      </w:r>
      <w:r>
        <w:t xml:space="preserve"> zaporę. Wyraźnie odznaczają się dwa ciemniejsze progi skalne biegnące ukośnie w poprzek obrazu.</w:t>
      </w:r>
    </w:p>
    <w:p w14:paraId="0000000D" w14:textId="77777777" w:rsidR="00975056" w:rsidRDefault="00975056">
      <w:pPr>
        <w:jc w:val="both"/>
      </w:pPr>
    </w:p>
    <w:p w14:paraId="0000000E" w14:textId="77777777" w:rsidR="00975056" w:rsidRDefault="008F48D7">
      <w:pPr>
        <w:jc w:val="both"/>
      </w:pPr>
      <w:r>
        <w:t xml:space="preserve">Wodospad wpada </w:t>
      </w:r>
      <w:bookmarkStart w:id="0" w:name="_GoBack"/>
      <w:bookmarkEnd w:id="0"/>
      <w:r>
        <w:t>do jasnego, zielonkawego jeziora umieszczonego w prawym dolnym rogu kompozycji. W kilku miejscach z jeziora wystają pojedyncze, ciemne głazy.</w:t>
      </w:r>
    </w:p>
    <w:p w14:paraId="0000000F" w14:textId="77777777" w:rsidR="00975056" w:rsidRDefault="00975056">
      <w:pPr>
        <w:jc w:val="both"/>
      </w:pPr>
    </w:p>
    <w:p w14:paraId="00000010" w14:textId="1749540B" w:rsidR="00975056" w:rsidRDefault="00E70735" w:rsidP="00A37017">
      <w:pPr>
        <w:jc w:val="both"/>
      </w:pPr>
      <w:r>
        <w:t>Z białą wodą</w:t>
      </w:r>
      <w:r w:rsidR="008F48D7">
        <w:t xml:space="preserve"> i szarymi skałami kontrastują liście górskich krzewów i drzew. Roślinność namalowana jest schematycznie. Zarośla wypełniają przede wszystkim prawy górny róg oraz boki obrazu. Liście malowan</w:t>
      </w:r>
      <w:r>
        <w:t>e są w ciepłych barwach - dominują</w:t>
      </w:r>
      <w:r w:rsidR="008F48D7">
        <w:t xml:space="preserve"> kolory brą</w:t>
      </w:r>
      <w:r w:rsidR="00A37017">
        <w:t>zowy, pomarańczowy i żółty, ale j</w:t>
      </w:r>
      <w:r>
        <w:t xml:space="preserve">est też </w:t>
      </w:r>
      <w:r w:rsidR="008F48D7">
        <w:t xml:space="preserve">sporo zieleni i </w:t>
      </w:r>
      <w:r>
        <w:t xml:space="preserve">są </w:t>
      </w:r>
      <w:r w:rsidR="008F48D7">
        <w:t xml:space="preserve">pojedyncze czerwone krzewy. Dobór kolorów sugeruje, że obraz przedstawia wczesną jesień, kiedy część liści zdążyła już zżółknąć, jednak inne pozostają jeszcze zielone. </w:t>
      </w:r>
    </w:p>
    <w:p w14:paraId="00000011" w14:textId="77777777" w:rsidR="00975056" w:rsidRDefault="00975056">
      <w:pPr>
        <w:jc w:val="both"/>
      </w:pPr>
    </w:p>
    <w:p w14:paraId="55EA728B" w14:textId="77777777" w:rsidR="00E70735" w:rsidRDefault="008F48D7" w:rsidP="00D04A42">
      <w:pPr>
        <w:jc w:val="both"/>
        <w:rPr>
          <w:i/>
        </w:rPr>
      </w:pPr>
      <w:r>
        <w:t xml:space="preserve">W lewym, dolnym rogu znajduje się podpis artysty wykonany czarnym tuszem. Z prawej strony podpisu znajduje się czerwony, kwadratowy stempel. To </w:t>
      </w:r>
      <w:r w:rsidR="00D04A42" w:rsidRPr="00D04A42">
        <w:rPr>
          <w:iCs/>
        </w:rPr>
        <w:t>odcisk pieczęci</w:t>
      </w:r>
      <w:r w:rsidR="00D04A42">
        <w:rPr>
          <w:i/>
        </w:rPr>
        <w:t xml:space="preserve"> </w:t>
      </w:r>
    </w:p>
    <w:p w14:paraId="00000012" w14:textId="0FC78B6C" w:rsidR="00975056" w:rsidRDefault="00D04A42" w:rsidP="00D04A42">
      <w:pPr>
        <w:jc w:val="both"/>
      </w:pPr>
      <w:proofErr w:type="spellStart"/>
      <w:r w:rsidRPr="00A37017">
        <w:rPr>
          <w:i/>
          <w:color w:val="FF0000"/>
        </w:rPr>
        <w:t>ti</w:t>
      </w:r>
      <w:proofErr w:type="spellEnd"/>
      <w:r w:rsidRPr="00A37017">
        <w:rPr>
          <w:i/>
          <w:color w:val="FF0000"/>
        </w:rPr>
        <w:t xml:space="preserve"> </w:t>
      </w:r>
      <w:proofErr w:type="spellStart"/>
      <w:r w:rsidRPr="00A37017">
        <w:rPr>
          <w:i/>
          <w:color w:val="FF0000"/>
        </w:rPr>
        <w:t>injang</w:t>
      </w:r>
      <w:proofErr w:type="spellEnd"/>
      <w:r w:rsidRPr="00A37017">
        <w:rPr>
          <w:color w:val="FF0000"/>
        </w:rPr>
        <w:t xml:space="preserve">. </w:t>
      </w:r>
      <w:r>
        <w:t>Podobne pieczęcie są używane</w:t>
      </w:r>
      <w:r w:rsidR="008F48D7">
        <w:t xml:space="preserve"> w krajach Azji Wschodniej jako odpowiednik lub uzupełnienie odręcznego podpisu.  </w:t>
      </w:r>
    </w:p>
    <w:p w14:paraId="00000013" w14:textId="77777777" w:rsidR="00975056" w:rsidRDefault="00975056"/>
    <w:p w14:paraId="00000014" w14:textId="77777777" w:rsidR="00975056" w:rsidRDefault="00975056"/>
    <w:p w14:paraId="00000015" w14:textId="77777777" w:rsidR="00975056" w:rsidRDefault="00975056"/>
    <w:p w14:paraId="00000016" w14:textId="77777777" w:rsidR="00975056" w:rsidRDefault="00975056"/>
    <w:p w14:paraId="00000017" w14:textId="77777777" w:rsidR="00975056" w:rsidRDefault="00975056"/>
    <w:p w14:paraId="00000018" w14:textId="77777777" w:rsidR="00975056" w:rsidRDefault="00975056"/>
    <w:p w14:paraId="00000019" w14:textId="77777777" w:rsidR="00975056" w:rsidRDefault="00975056"/>
    <w:p w14:paraId="0000001A" w14:textId="77777777" w:rsidR="00975056" w:rsidRDefault="00975056"/>
    <w:sectPr w:rsidR="0097505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56"/>
    <w:rsid w:val="008F48D7"/>
    <w:rsid w:val="00975056"/>
    <w:rsid w:val="00A37017"/>
    <w:rsid w:val="00C52626"/>
    <w:rsid w:val="00D04A42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D980"/>
  <w15:docId w15:val="{64E354B4-60E7-401D-8C27-A544A4C6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6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5</cp:revision>
  <dcterms:created xsi:type="dcterms:W3CDTF">2021-08-12T16:31:00Z</dcterms:created>
  <dcterms:modified xsi:type="dcterms:W3CDTF">2021-10-18T12:51:00Z</dcterms:modified>
</cp:coreProperties>
</file>